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025A" w14:textId="32D97BA5" w:rsidR="001203E7" w:rsidRDefault="001068B8">
      <w:pPr>
        <w:pStyle w:val="Title"/>
        <w:ind w:right="-450"/>
        <w:rPr>
          <w:rFonts w:ascii="Century Gothic" w:eastAsia="Century Gothic" w:hAnsi="Century Gothic" w:cs="Century Gothic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9F2936"/>
          <w:sz w:val="40"/>
          <w:szCs w:val="40"/>
        </w:rPr>
        <w:t>Coalitions Lite Meeting #4: Review Resources &amp; Identify Strategies</w:t>
      </w:r>
      <w:r>
        <w:rPr>
          <w:rFonts w:ascii="Century Gothic" w:eastAsia="Century Gothic" w:hAnsi="Century Gothic" w:cs="Century Gothic"/>
          <w:sz w:val="40"/>
          <w:szCs w:val="40"/>
        </w:rPr>
        <w:t>|</w:t>
      </w:r>
      <w:r w:rsidR="00C3025C">
        <w:rPr>
          <w:rFonts w:ascii="Century Gothic" w:eastAsia="Century Gothic" w:hAnsi="Century Gothic" w:cs="Century Gothic"/>
          <w:color w:val="000000"/>
          <w:sz w:val="40"/>
          <w:szCs w:val="40"/>
        </w:rPr>
        <w:t>AGENDA</w:t>
      </w:r>
    </w:p>
    <w:p w14:paraId="009F0453" w14:textId="77777777" w:rsidR="001203E7" w:rsidRDefault="001203E7"/>
    <w:p w14:paraId="6F759E85" w14:textId="77777777" w:rsidR="001203E7" w:rsidRDefault="001068B8">
      <w:pPr>
        <w:pStyle w:val="Heading2"/>
        <w:rPr>
          <w:sz w:val="28"/>
          <w:szCs w:val="28"/>
        </w:rPr>
      </w:pPr>
      <w:r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date | time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Date | Time </w:t>
      </w:r>
      <w:r>
        <w:rPr>
          <w:sz w:val="28"/>
          <w:szCs w:val="28"/>
        </w:rPr>
        <w:t xml:space="preserve"> </w:t>
      </w:r>
      <w:r>
        <w:rPr>
          <w:color w:val="9F2936"/>
          <w:sz w:val="28"/>
          <w:szCs w:val="28"/>
        </w:rPr>
        <w:t xml:space="preserve">| </w:t>
      </w:r>
      <w:r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location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Location</w:t>
      </w:r>
    </w:p>
    <w:p w14:paraId="0E4F4144" w14:textId="3E0E88B2" w:rsidR="001203E7" w:rsidRDefault="001068B8">
      <w:pPr>
        <w:pStyle w:val="Heading2"/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  <w:t xml:space="preserve">Time: </w:t>
      </w:r>
      <w:r>
        <w:rPr>
          <w:i/>
          <w:color w:val="000000"/>
          <w:sz w:val="28"/>
          <w:szCs w:val="28"/>
        </w:rPr>
        <w:t xml:space="preserve"> </w:t>
      </w:r>
      <w:r w:rsidR="00C3025C">
        <w:rPr>
          <w:i/>
          <w:color w:val="000000"/>
          <w:sz w:val="28"/>
          <w:szCs w:val="28"/>
        </w:rPr>
        <w:t>2.5</w:t>
      </w:r>
      <w:r>
        <w:rPr>
          <w:i/>
          <w:color w:val="000000"/>
          <w:sz w:val="28"/>
          <w:szCs w:val="28"/>
        </w:rPr>
        <w:t xml:space="preserve"> hours</w:t>
      </w:r>
    </w:p>
    <w:p w14:paraId="118790C4" w14:textId="77777777" w:rsidR="001203E7" w:rsidRDefault="001203E7"/>
    <w:p w14:paraId="18C9787C" w14:textId="77777777" w:rsidR="001203E7" w:rsidRDefault="001068B8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6AAAED03" w14:textId="77777777" w:rsidR="00C3025C" w:rsidRDefault="00C3025C" w:rsidP="00C302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>Review workgroup’s progress on the strategic planning process</w:t>
      </w:r>
    </w:p>
    <w:p w14:paraId="3A537E6E" w14:textId="77777777" w:rsidR="00C3025C" w:rsidRDefault="00C3025C" w:rsidP="00C302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 existing community resources </w:t>
      </w:r>
    </w:p>
    <w:p w14:paraId="302622D8" w14:textId="77777777" w:rsidR="00C3025C" w:rsidRDefault="00C3025C" w:rsidP="00C302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Identify and select strategies to impact contributing factors</w:t>
      </w:r>
    </w:p>
    <w:p w14:paraId="42138CFD" w14:textId="77777777" w:rsidR="00C3025C" w:rsidRDefault="00C3025C" w:rsidP="00C302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Wrap up and next steps</w:t>
      </w:r>
    </w:p>
    <w:p w14:paraId="250639BD" w14:textId="77777777" w:rsidR="00C3025C" w:rsidRDefault="00C3025C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CA77830" w14:textId="0E81CF9C" w:rsidR="001203E7" w:rsidRDefault="001068B8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Materials</w:t>
      </w:r>
    </w:p>
    <w:p w14:paraId="0FBA884E" w14:textId="4E2BE3C0" w:rsidR="001203E7" w:rsidRDefault="00106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Completed Stakeholder Interview Form</w:t>
      </w:r>
    </w:p>
    <w:p w14:paraId="020BDB07" w14:textId="77777777" w:rsidR="001203E7" w:rsidRDefault="00106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Laptop (if available)</w:t>
      </w:r>
    </w:p>
    <w:p w14:paraId="719666D3" w14:textId="55699383" w:rsidR="001203E7" w:rsidRPr="00DF55F6" w:rsidRDefault="00DF5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70C0"/>
          <w:sz w:val="24"/>
          <w:szCs w:val="24"/>
        </w:rPr>
      </w:pPr>
      <w:hyperlink r:id="rId8" w:history="1">
        <w:r w:rsidR="001068B8" w:rsidRPr="00DF55F6">
          <w:rPr>
            <w:rStyle w:val="Hyperlink"/>
            <w:color w:val="0070C0"/>
            <w:sz w:val="24"/>
            <w:szCs w:val="24"/>
          </w:rPr>
          <w:t>Selecting Strategies to Create Change Handout</w:t>
        </w:r>
      </w:hyperlink>
    </w:p>
    <w:p w14:paraId="42676D48" w14:textId="77777777" w:rsidR="00C3025C" w:rsidRDefault="00C3025C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31F3A3B7" w14:textId="7AE1C59F" w:rsidR="001203E7" w:rsidRDefault="001068B8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workgroup participant Preparation</w:t>
      </w:r>
    </w:p>
    <w:p w14:paraId="6ADC6F15" w14:textId="04CD14A5" w:rsidR="001203E7" w:rsidRDefault="001068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prepared to (verbally) share information in the meeting on resources identified by Stakeholders </w:t>
      </w:r>
    </w:p>
    <w:p w14:paraId="259E5D09" w14:textId="77777777" w:rsidR="001203E7" w:rsidRDefault="001068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Complete other assigned tasks and be prepared to report on outcome/status</w:t>
      </w:r>
    </w:p>
    <w:p w14:paraId="7B5A89B1" w14:textId="7FB71FBE" w:rsidR="001203E7" w:rsidRPr="00DF55F6" w:rsidRDefault="001068B8" w:rsidP="00DF55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Carefully review the Selecting Strategies to Create Change Handout </w:t>
      </w:r>
    </w:p>
    <w:p w14:paraId="10D32DAD" w14:textId="77777777" w:rsidR="00785E16" w:rsidRDefault="00785E16">
      <w:pP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bookmarkStart w:id="3" w:name="_heading=h.2et92p0" w:colFirst="0" w:colLast="0"/>
      <w:bookmarkEnd w:id="3"/>
    </w:p>
    <w:p w14:paraId="5B6147E8" w14:textId="3709DF95" w:rsidR="001203E7" w:rsidRDefault="001068B8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Agenda</w:t>
      </w:r>
    </w:p>
    <w:p w14:paraId="3E106BD1" w14:textId="14CF6738" w:rsidR="001203E7" w:rsidRDefault="00C3025C" w:rsidP="001068B8">
      <w:pPr>
        <w:pStyle w:val="Heading3"/>
        <w:numPr>
          <w:ilvl w:val="0"/>
          <w:numId w:val="3"/>
        </w:numPr>
        <w:spacing w:before="12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 xml:space="preserve">Welcome, introductions, </w:t>
      </w:r>
      <w:r w:rsidR="001068B8">
        <w:rPr>
          <w:color w:val="9F2936"/>
          <w:sz w:val="28"/>
          <w:szCs w:val="28"/>
        </w:rPr>
        <w:t>and overview (1</w:t>
      </w:r>
      <w:r>
        <w:rPr>
          <w:color w:val="9F2936"/>
          <w:sz w:val="28"/>
          <w:szCs w:val="28"/>
        </w:rPr>
        <w:t>0</w:t>
      </w:r>
      <w:r w:rsidR="001068B8">
        <w:rPr>
          <w:color w:val="9F2936"/>
          <w:sz w:val="28"/>
          <w:szCs w:val="28"/>
        </w:rPr>
        <w:t xml:space="preserve"> minutes)</w:t>
      </w:r>
    </w:p>
    <w:p w14:paraId="6DE7C881" w14:textId="14812FAB" w:rsidR="001203E7" w:rsidRDefault="001068B8" w:rsidP="001068B8">
      <w:pPr>
        <w:pStyle w:val="Heading3"/>
        <w:numPr>
          <w:ilvl w:val="0"/>
          <w:numId w:val="3"/>
        </w:numPr>
        <w:spacing w:before="120"/>
        <w:rPr>
          <w:sz w:val="28"/>
          <w:szCs w:val="28"/>
        </w:rPr>
      </w:pPr>
      <w:r>
        <w:rPr>
          <w:color w:val="9F2936"/>
          <w:sz w:val="28"/>
          <w:szCs w:val="28"/>
        </w:rPr>
        <w:t xml:space="preserve">Review progress on </w:t>
      </w:r>
      <w:r w:rsidR="00C3025C">
        <w:rPr>
          <w:color w:val="9F2936"/>
          <w:sz w:val="28"/>
          <w:szCs w:val="28"/>
        </w:rPr>
        <w:t>Coalitions Lite</w:t>
      </w:r>
      <w:r>
        <w:rPr>
          <w:color w:val="9F2936"/>
          <w:sz w:val="28"/>
          <w:szCs w:val="28"/>
        </w:rPr>
        <w:t xml:space="preserve"> (5 min)</w:t>
      </w:r>
    </w:p>
    <w:p w14:paraId="7003E34A" w14:textId="77777777" w:rsidR="001203E7" w:rsidRDefault="001068B8" w:rsidP="001068B8">
      <w:pPr>
        <w:pStyle w:val="Heading3"/>
        <w:numPr>
          <w:ilvl w:val="0"/>
          <w:numId w:val="3"/>
        </w:numPr>
        <w:spacing w:before="120"/>
        <w:ind w:right="-547"/>
        <w:rPr>
          <w:color w:val="9F2936"/>
          <w:sz w:val="28"/>
          <w:szCs w:val="28"/>
        </w:rPr>
      </w:pPr>
      <w:bookmarkStart w:id="4" w:name="_heading=h.3dy6vkm" w:colFirst="0" w:colLast="0"/>
      <w:bookmarkEnd w:id="4"/>
      <w:r>
        <w:rPr>
          <w:color w:val="9F2936"/>
          <w:sz w:val="28"/>
          <w:szCs w:val="28"/>
        </w:rPr>
        <w:t>Identify existing community resources (20 minutes)</w:t>
      </w:r>
    </w:p>
    <w:p w14:paraId="7A7913BB" w14:textId="3285AD20" w:rsidR="001203E7" w:rsidRPr="00C3025C" w:rsidRDefault="001068B8" w:rsidP="001068B8">
      <w:pPr>
        <w:pStyle w:val="Heading3"/>
        <w:numPr>
          <w:ilvl w:val="0"/>
          <w:numId w:val="5"/>
        </w:numPr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Selecting strategies overview (1</w:t>
      </w:r>
      <w:r w:rsidR="00C3025C">
        <w:rPr>
          <w:color w:val="9F2936"/>
          <w:sz w:val="28"/>
          <w:szCs w:val="28"/>
        </w:rPr>
        <w:t>5</w:t>
      </w:r>
      <w:r>
        <w:rPr>
          <w:color w:val="9F2936"/>
          <w:sz w:val="28"/>
          <w:szCs w:val="28"/>
        </w:rPr>
        <w:t xml:space="preserve"> minutes)</w:t>
      </w:r>
    </w:p>
    <w:p w14:paraId="514BE6BD" w14:textId="7D0414CA" w:rsidR="001203E7" w:rsidRPr="00C3025C" w:rsidRDefault="001068B8" w:rsidP="001068B8">
      <w:pPr>
        <w:pStyle w:val="Heading3"/>
        <w:numPr>
          <w:ilvl w:val="0"/>
          <w:numId w:val="5"/>
        </w:numPr>
        <w:tabs>
          <w:tab w:val="left" w:pos="360"/>
        </w:tabs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Research strategies for the strategic plan (</w:t>
      </w:r>
      <w:r w:rsidR="00C3025C">
        <w:rPr>
          <w:color w:val="9F2936"/>
          <w:sz w:val="28"/>
          <w:szCs w:val="28"/>
        </w:rPr>
        <w:t>3</w:t>
      </w:r>
      <w:r>
        <w:rPr>
          <w:color w:val="9F2936"/>
          <w:sz w:val="28"/>
          <w:szCs w:val="28"/>
        </w:rPr>
        <w:t>0 minutes)</w:t>
      </w:r>
    </w:p>
    <w:p w14:paraId="67DFCD3B" w14:textId="3C577C08" w:rsidR="001203E7" w:rsidRDefault="001068B8" w:rsidP="001068B8">
      <w:pPr>
        <w:pStyle w:val="Heading3"/>
        <w:numPr>
          <w:ilvl w:val="0"/>
          <w:numId w:val="5"/>
        </w:numPr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Select strategies for the strategic plan (</w:t>
      </w:r>
      <w:r w:rsidR="00C3025C">
        <w:rPr>
          <w:color w:val="9F2936"/>
          <w:sz w:val="28"/>
          <w:szCs w:val="28"/>
        </w:rPr>
        <w:t>45</w:t>
      </w:r>
      <w:r>
        <w:rPr>
          <w:color w:val="9F2936"/>
          <w:sz w:val="28"/>
          <w:szCs w:val="28"/>
        </w:rPr>
        <w:t xml:space="preserve"> minutes)</w:t>
      </w:r>
    </w:p>
    <w:p w14:paraId="6771E40A" w14:textId="7DCCE5A3" w:rsidR="001203E7" w:rsidRDefault="001068B8" w:rsidP="001068B8">
      <w:pPr>
        <w:pStyle w:val="Heading3"/>
        <w:numPr>
          <w:ilvl w:val="0"/>
          <w:numId w:val="5"/>
        </w:numPr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Wrap up and next steps (1</w:t>
      </w:r>
      <w:r w:rsidR="00C3025C">
        <w:rPr>
          <w:color w:val="9F2936"/>
          <w:sz w:val="28"/>
          <w:szCs w:val="28"/>
        </w:rPr>
        <w:t>0</w:t>
      </w:r>
      <w:r>
        <w:rPr>
          <w:color w:val="9F2936"/>
          <w:sz w:val="28"/>
          <w:szCs w:val="28"/>
        </w:rPr>
        <w:t xml:space="preserve"> minutes)</w:t>
      </w:r>
    </w:p>
    <w:sectPr w:rsidR="001203E7" w:rsidSect="00C3025C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66B7" w14:textId="77777777" w:rsidR="001068B8" w:rsidRDefault="001068B8">
      <w:pPr>
        <w:spacing w:after="0" w:line="240" w:lineRule="auto"/>
      </w:pPr>
      <w:r>
        <w:separator/>
      </w:r>
    </w:p>
  </w:endnote>
  <w:endnote w:type="continuationSeparator" w:id="0">
    <w:p w14:paraId="0D292104" w14:textId="77777777" w:rsidR="001068B8" w:rsidRDefault="0010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2EC5" w14:textId="77777777" w:rsidR="001203E7" w:rsidRDefault="001068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C3025C">
      <w:rPr>
        <w:rFonts w:ascii="Century Gothic" w:eastAsia="Century Gothic" w:hAnsi="Century Gothic" w:cs="Century Gothic"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32480B37" w14:textId="77777777" w:rsidR="001203E7" w:rsidRDefault="001068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wentieth Century" w:eastAsia="Twentieth Century" w:hAnsi="Twentieth Century" w:cs="Twentieth Century"/>
        <w:color w:val="9F2936"/>
        <w:sz w:val="18"/>
        <w:szCs w:val="18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</w:p>
  <w:p w14:paraId="10E31A0B" w14:textId="77777777" w:rsidR="001203E7" w:rsidRDefault="001068B8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9B02" w14:textId="77777777" w:rsidR="001203E7" w:rsidRDefault="001068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           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C3025C">
      <w:rPr>
        <w:rFonts w:ascii="Century Gothic" w:eastAsia="Century Gothic" w:hAnsi="Century Gothic" w:cs="Century Gothic"/>
        <w:noProof/>
        <w:color w:val="000000"/>
        <w:sz w:val="16"/>
        <w:szCs w:val="16"/>
      </w:rPr>
      <w:t>1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42438A65" w14:textId="77777777" w:rsidR="001203E7" w:rsidRDefault="001068B8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7862" w14:textId="77777777" w:rsidR="001068B8" w:rsidRDefault="001068B8">
      <w:pPr>
        <w:spacing w:after="0" w:line="240" w:lineRule="auto"/>
      </w:pPr>
      <w:r>
        <w:separator/>
      </w:r>
    </w:p>
  </w:footnote>
  <w:footnote w:type="continuationSeparator" w:id="0">
    <w:p w14:paraId="599614BE" w14:textId="77777777" w:rsidR="001068B8" w:rsidRDefault="0010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4B0E" w14:textId="77777777" w:rsidR="001203E7" w:rsidRDefault="001068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B9E7CE" wp14:editId="22FE81CF">
          <wp:simplePos x="0" y="0"/>
          <wp:positionH relativeFrom="column">
            <wp:posOffset>3</wp:posOffset>
          </wp:positionH>
          <wp:positionV relativeFrom="paragraph">
            <wp:posOffset>-257173</wp:posOffset>
          </wp:positionV>
          <wp:extent cx="836295" cy="285750"/>
          <wp:effectExtent l="0" t="0" r="0" b="0"/>
          <wp:wrapSquare wrapText="bothSides" distT="0" distB="0" distL="114300" distR="114300"/>
          <wp:docPr id="3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41C7"/>
    <w:multiLevelType w:val="multilevel"/>
    <w:tmpl w:val="7D3A7BD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55A"/>
    <w:multiLevelType w:val="multilevel"/>
    <w:tmpl w:val="B26433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296A"/>
    <w:multiLevelType w:val="multilevel"/>
    <w:tmpl w:val="2A5C6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495BF7"/>
    <w:multiLevelType w:val="multilevel"/>
    <w:tmpl w:val="CDC0BC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9F29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D3190"/>
    <w:multiLevelType w:val="multilevel"/>
    <w:tmpl w:val="2586D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927"/>
    <w:multiLevelType w:val="multilevel"/>
    <w:tmpl w:val="3B907C80"/>
    <w:lvl w:ilvl="0">
      <w:start w:val="1"/>
      <w:numFmt w:val="lowerLetter"/>
      <w:lvlText w:val="%1."/>
      <w:lvlJc w:val="left"/>
      <w:pPr>
        <w:ind w:left="819" w:hanging="357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65A24E19"/>
    <w:multiLevelType w:val="multilevel"/>
    <w:tmpl w:val="A86A5AAA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34424"/>
    <w:multiLevelType w:val="multilevel"/>
    <w:tmpl w:val="BE3ED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23526208">
    <w:abstractNumId w:val="7"/>
  </w:num>
  <w:num w:numId="2" w16cid:durableId="1124618638">
    <w:abstractNumId w:val="0"/>
  </w:num>
  <w:num w:numId="3" w16cid:durableId="1639147670">
    <w:abstractNumId w:val="3"/>
  </w:num>
  <w:num w:numId="4" w16cid:durableId="2053454976">
    <w:abstractNumId w:val="5"/>
  </w:num>
  <w:num w:numId="5" w16cid:durableId="2043552877">
    <w:abstractNumId w:val="6"/>
  </w:num>
  <w:num w:numId="6" w16cid:durableId="1413817606">
    <w:abstractNumId w:val="1"/>
  </w:num>
  <w:num w:numId="7" w16cid:durableId="2013490073">
    <w:abstractNumId w:val="4"/>
  </w:num>
  <w:num w:numId="8" w16cid:durableId="164797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E7"/>
    <w:rsid w:val="001068B8"/>
    <w:rsid w:val="001203E7"/>
    <w:rsid w:val="001C28C4"/>
    <w:rsid w:val="00785E16"/>
    <w:rsid w:val="00C3025C"/>
    <w:rsid w:val="00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D221"/>
  <w15:docId w15:val="{A7CF1F78-2F89-4160-9F30-FA9EBBE4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AA7678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A76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E"/>
  </w:style>
  <w:style w:type="paragraph" w:styleId="Footer">
    <w:name w:val="footer"/>
    <w:basedOn w:val="Normal"/>
    <w:link w:val="Foot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E"/>
  </w:style>
  <w:style w:type="paragraph" w:customStyle="1" w:styleId="BasicParagraph">
    <w:name w:val="[Basic Paragraph]"/>
    <w:basedOn w:val="Normal"/>
    <w:uiPriority w:val="99"/>
    <w:rsid w:val="009910CF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A5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.org/globalassets/1-site-files/health/programs/community-groups/coalitions-lite/step4selectingstrategies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/0O/KrR+Ld0e58uoNA1fnBppOQ==">CgMxLjAyCGguZ2pkZ3hzMgloLjMwajB6bGwyCWguMWZvYjl0ZTIJaC4yZXQ5MnAwMghoLnR5amN3dDIJaC4zZHk2dmttOABqRwo1c3VnZ2VzdElkSW1wb3J0MGRhOTVlMDYtODBhMy00YmU3LTgzZTktYjYzMDIzYjQ4ZGVlXzESDkphbWllIEpvaG5zdG9uakcKNXN1Z2dlc3RJZEltcG9ydDBkYTk1ZTA2LTgwYTMtNGJlNy04M2U5LWI2MzAyM2I0OGRlZV8zEg5KYW1pZSBKb2huc3RvbnIZaWQ6NXl5SEMxMWVMY0FBQUFBQUFBQlB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1057</Characters>
  <Application>Microsoft Office Word</Application>
  <DocSecurity>0</DocSecurity>
  <Lines>8</Lines>
  <Paragraphs>2</Paragraphs>
  <ScaleCrop>false</ScaleCrop>
  <Company>Salt Lake County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6</cp:revision>
  <dcterms:created xsi:type="dcterms:W3CDTF">2024-01-08T20:33:00Z</dcterms:created>
  <dcterms:modified xsi:type="dcterms:W3CDTF">2024-01-12T19:24:00Z</dcterms:modified>
</cp:coreProperties>
</file>